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320" w:rsidRPr="003F4670" w:rsidRDefault="003A4320" w:rsidP="003A4320">
      <w:pPr>
        <w:rPr>
          <w:rFonts w:ascii="Palatino Linotype" w:hAnsi="Palatino Linotype"/>
          <w:b/>
          <w:sz w:val="28"/>
          <w:szCs w:val="28"/>
          <w:u w:val="single"/>
        </w:rPr>
      </w:pPr>
      <w:r>
        <w:rPr>
          <w:rFonts w:ascii="Palatino Linotype" w:hAnsi="Palatino Linotype"/>
          <w:b/>
          <w:sz w:val="28"/>
          <w:szCs w:val="28"/>
          <w:u w:val="single"/>
        </w:rPr>
        <w:t>2014-15</w:t>
      </w:r>
      <w:r w:rsidRPr="003F4670">
        <w:rPr>
          <w:rFonts w:ascii="Palatino Linotype" w:hAnsi="Palatino Linotype"/>
          <w:b/>
          <w:sz w:val="28"/>
          <w:szCs w:val="28"/>
          <w:u w:val="single"/>
        </w:rPr>
        <w:t xml:space="preserve"> IHSA Hunter Seat</w:t>
      </w:r>
      <w:r>
        <w:rPr>
          <w:rFonts w:ascii="Palatino Linotype" w:hAnsi="Palatino Linotype"/>
          <w:b/>
          <w:sz w:val="28"/>
          <w:szCs w:val="28"/>
          <w:u w:val="single"/>
        </w:rPr>
        <w:t xml:space="preserve"> &amp; Western</w:t>
      </w:r>
      <w:r w:rsidRPr="003F4670">
        <w:rPr>
          <w:rFonts w:ascii="Palatino Linotype" w:hAnsi="Palatino Linotype"/>
          <w:b/>
          <w:sz w:val="28"/>
          <w:szCs w:val="28"/>
          <w:u w:val="single"/>
        </w:rPr>
        <w:t xml:space="preserve"> Policies</w:t>
      </w:r>
    </w:p>
    <w:p w:rsidR="003A4320" w:rsidRPr="004716A5" w:rsidRDefault="003A4320" w:rsidP="003A4320">
      <w:pPr>
        <w:rPr>
          <w:rFonts w:ascii="Palatino Linotype" w:hAnsi="Palatino Linotype"/>
          <w:b/>
          <w:sz w:val="20"/>
          <w:szCs w:val="20"/>
          <w:u w:val="single"/>
        </w:rPr>
      </w:pPr>
      <w:r w:rsidRPr="004716A5">
        <w:rPr>
          <w:rFonts w:ascii="Palatino Linotype" w:hAnsi="Palatino Linotype"/>
          <w:b/>
          <w:sz w:val="20"/>
          <w:szCs w:val="20"/>
          <w:u w:val="single"/>
        </w:rPr>
        <w:t>Use of spurs in 2B:  Advanced Walk Trot Canter</w:t>
      </w:r>
    </w:p>
    <w:p w:rsidR="003A4320" w:rsidRPr="004716A5" w:rsidRDefault="003A4320" w:rsidP="003A4320">
      <w:pPr>
        <w:ind w:left="720"/>
        <w:rPr>
          <w:rFonts w:ascii="Palatino Linotype" w:eastAsia="Times New Roman" w:hAnsi="Palatino Linotype" w:cs="Times New Roman"/>
          <w:b/>
          <w:sz w:val="20"/>
          <w:szCs w:val="20"/>
        </w:rPr>
      </w:pPr>
      <w:r w:rsidRPr="004716A5">
        <w:rPr>
          <w:rFonts w:ascii="Palatino Linotype" w:eastAsia="Times New Roman" w:hAnsi="Palatino Linotype" w:cs="Times New Roman"/>
          <w:b/>
          <w:sz w:val="20"/>
          <w:szCs w:val="20"/>
        </w:rPr>
        <w:t>Spurs provided by the horse provider are permitted in Class 2B, Advanced Walk-Trot-Canter, by UNANIMOUS vote of all the schools in the Region at regular season shows and Regional Championships.  For example, all schools would need to vote yes to allow the possibility of spur use.  Then, once that approval is done, it is up to each horse provider to determine if they will allow spurs to be used on their horse in Class 2B.   The spur policy needs to be voted on at the first show of the Fall season EACH YEAR.</w:t>
      </w:r>
    </w:p>
    <w:p w:rsidR="003A4320" w:rsidRPr="004716A5" w:rsidRDefault="003A4320" w:rsidP="003A4320">
      <w:pPr>
        <w:rPr>
          <w:rFonts w:ascii="Palatino Linotype" w:eastAsia="Times New Roman" w:hAnsi="Palatino Linotype" w:cs="Times New Roman"/>
          <w:b/>
          <w:sz w:val="20"/>
          <w:szCs w:val="20"/>
          <w:u w:val="single"/>
        </w:rPr>
      </w:pPr>
      <w:r w:rsidRPr="004716A5">
        <w:rPr>
          <w:rFonts w:ascii="Palatino Linotype" w:eastAsia="Times New Roman" w:hAnsi="Palatino Linotype" w:cs="Times New Roman"/>
          <w:b/>
          <w:sz w:val="20"/>
          <w:szCs w:val="20"/>
          <w:u w:val="single"/>
        </w:rPr>
        <w:t>Use of spurs in 12:  Intermediate</w:t>
      </w:r>
      <w:r w:rsidR="00B439DD" w:rsidRPr="004716A5">
        <w:rPr>
          <w:rFonts w:ascii="Palatino Linotype" w:eastAsia="Times New Roman" w:hAnsi="Palatino Linotype" w:cs="Times New Roman"/>
          <w:b/>
          <w:sz w:val="20"/>
          <w:szCs w:val="20"/>
          <w:u w:val="single"/>
        </w:rPr>
        <w:t xml:space="preserve"> II</w:t>
      </w:r>
    </w:p>
    <w:p w:rsidR="003A4320" w:rsidRPr="004716A5" w:rsidRDefault="003A4320" w:rsidP="003A4320">
      <w:pPr>
        <w:ind w:left="720"/>
        <w:rPr>
          <w:rFonts w:ascii="Palatino Linotype" w:eastAsia="Times New Roman" w:hAnsi="Palatino Linotype" w:cs="Times New Roman"/>
          <w:b/>
          <w:sz w:val="20"/>
          <w:szCs w:val="20"/>
        </w:rPr>
      </w:pPr>
      <w:r w:rsidRPr="004716A5">
        <w:rPr>
          <w:rFonts w:ascii="Palatino Linotype" w:eastAsia="Times New Roman" w:hAnsi="Palatino Linotype" w:cs="Times New Roman"/>
          <w:b/>
          <w:sz w:val="20"/>
          <w:szCs w:val="20"/>
        </w:rPr>
        <w:t>Non-rowelled ball spurs provided by the horse provider are permitted in Class 12B, Intermediate II, by UNANIMOUS vote of all the schools in the Region at regular season shows and Regional Championships.  For example, all schools would need to vote yes to allow the possibility of spur use.  Then, once that approval is done, it is up to each horse provider to determine if they will allow spurs to be used on their horse in Class 12B.   The spur policy needs to be voted on at the first show of the Fall season EACH YEAR.</w:t>
      </w:r>
    </w:p>
    <w:p w:rsidR="004716A5" w:rsidRPr="004716A5" w:rsidRDefault="004716A5" w:rsidP="004716A5">
      <w:pPr>
        <w:rPr>
          <w:rFonts w:ascii="Palatino Linotype" w:eastAsia="Times New Roman" w:hAnsi="Palatino Linotype" w:cs="Times New Roman"/>
          <w:b/>
          <w:sz w:val="20"/>
          <w:szCs w:val="20"/>
          <w:u w:val="single"/>
        </w:rPr>
      </w:pPr>
      <w:r w:rsidRPr="004716A5">
        <w:rPr>
          <w:rFonts w:ascii="Palatino Linotype" w:eastAsia="Times New Roman" w:hAnsi="Palatino Linotype" w:cs="Times New Roman"/>
          <w:b/>
          <w:sz w:val="20"/>
          <w:szCs w:val="20"/>
          <w:u w:val="single"/>
        </w:rPr>
        <w:t>Use of rowelled spurs in Open Horsemanship</w:t>
      </w:r>
    </w:p>
    <w:p w:rsidR="004716A5" w:rsidRPr="004716A5" w:rsidRDefault="004716A5" w:rsidP="004716A5">
      <w:pPr>
        <w:ind w:left="720"/>
        <w:rPr>
          <w:rFonts w:ascii="Palatino Linotype" w:hAnsi="Palatino Linotype"/>
          <w:b/>
          <w:sz w:val="20"/>
          <w:szCs w:val="20"/>
        </w:rPr>
      </w:pPr>
      <w:r w:rsidRPr="004716A5">
        <w:rPr>
          <w:rFonts w:ascii="Palatino Linotype" w:hAnsi="Palatino Linotype"/>
          <w:b/>
          <w:sz w:val="20"/>
          <w:szCs w:val="20"/>
        </w:rPr>
        <w:t>In addition to ball spurs, rowelled spurs will be allowed in Open Horsemanship classes, on the advice of the horse provider, by UNANIMOUS vote of all the schools in the Region at regular season shows and Regional Championships.  Rowelled spurs must not be “rockgrinders” and must be Steward-approved before the class.</w:t>
      </w:r>
    </w:p>
    <w:p w:rsidR="003A4320" w:rsidRPr="004716A5" w:rsidRDefault="003A4320" w:rsidP="003A4320">
      <w:pPr>
        <w:spacing w:after="0" w:line="240" w:lineRule="auto"/>
        <w:rPr>
          <w:rFonts w:ascii="Palatino Linotype" w:eastAsia="Times New Roman" w:hAnsi="Palatino Linotype" w:cs="Times New Roman"/>
          <w:b/>
          <w:sz w:val="20"/>
          <w:szCs w:val="20"/>
          <w:u w:val="single"/>
        </w:rPr>
      </w:pPr>
      <w:r w:rsidRPr="004716A5">
        <w:rPr>
          <w:rFonts w:ascii="Palatino Linotype" w:eastAsia="Times New Roman" w:hAnsi="Palatino Linotype" w:cs="Times New Roman"/>
          <w:b/>
          <w:sz w:val="20"/>
          <w:szCs w:val="20"/>
          <w:u w:val="single"/>
        </w:rPr>
        <w:t>Judges’ seating during Reining Classes</w:t>
      </w:r>
    </w:p>
    <w:p w:rsidR="003A4320" w:rsidRPr="004716A5" w:rsidRDefault="003A4320" w:rsidP="003A4320">
      <w:pPr>
        <w:spacing w:after="0" w:line="240" w:lineRule="auto"/>
        <w:ind w:left="720"/>
        <w:rPr>
          <w:rFonts w:ascii="Palatino Linotype" w:eastAsia="Times New Roman" w:hAnsi="Palatino Linotype" w:cs="Times New Roman"/>
          <w:b/>
          <w:sz w:val="20"/>
          <w:szCs w:val="20"/>
        </w:rPr>
      </w:pPr>
      <w:r w:rsidRPr="004716A5">
        <w:rPr>
          <w:rFonts w:ascii="Palatino Linotype" w:eastAsia="Times New Roman" w:hAnsi="Palatino Linotype" w:cs="Times New Roman"/>
          <w:b/>
          <w:sz w:val="20"/>
          <w:szCs w:val="20"/>
        </w:rPr>
        <w:t>For the safety of the judges, horses and exhibitors, judges shall be seated outside of the arena</w:t>
      </w:r>
      <w:r w:rsidR="003C593D">
        <w:rPr>
          <w:rFonts w:ascii="Palatino Linotype" w:eastAsia="Times New Roman" w:hAnsi="Palatino Linotype" w:cs="Times New Roman"/>
          <w:b/>
          <w:sz w:val="20"/>
          <w:szCs w:val="20"/>
        </w:rPr>
        <w:t>, if possible,</w:t>
      </w:r>
      <w:bookmarkStart w:id="0" w:name="_GoBack"/>
      <w:bookmarkEnd w:id="0"/>
      <w:r w:rsidRPr="004716A5">
        <w:rPr>
          <w:rFonts w:ascii="Palatino Linotype" w:eastAsia="Times New Roman" w:hAnsi="Palatino Linotype" w:cs="Times New Roman"/>
          <w:b/>
          <w:sz w:val="20"/>
          <w:szCs w:val="20"/>
        </w:rPr>
        <w:t xml:space="preserve"> for Reining classes at the IHSA National Championship Horse Show.</w:t>
      </w:r>
    </w:p>
    <w:p w:rsidR="003A4320" w:rsidRPr="004716A5" w:rsidRDefault="003A4320" w:rsidP="003A4320">
      <w:pPr>
        <w:spacing w:after="0" w:line="240" w:lineRule="auto"/>
        <w:rPr>
          <w:rFonts w:ascii="Palatino Linotype" w:eastAsia="Times New Roman" w:hAnsi="Palatino Linotype" w:cs="Times New Roman"/>
          <w:b/>
          <w:sz w:val="20"/>
          <w:szCs w:val="20"/>
        </w:rPr>
      </w:pPr>
    </w:p>
    <w:p w:rsidR="003A4320" w:rsidRPr="004716A5" w:rsidRDefault="003A4320" w:rsidP="003A4320">
      <w:pPr>
        <w:spacing w:after="0" w:line="240" w:lineRule="auto"/>
        <w:rPr>
          <w:rFonts w:ascii="Palatino Linotype" w:eastAsia="Times New Roman" w:hAnsi="Palatino Linotype" w:cs="Times New Roman"/>
          <w:b/>
          <w:sz w:val="20"/>
          <w:szCs w:val="20"/>
          <w:u w:val="single"/>
        </w:rPr>
      </w:pPr>
      <w:r w:rsidRPr="004716A5">
        <w:rPr>
          <w:rFonts w:ascii="Palatino Linotype" w:eastAsia="Times New Roman" w:hAnsi="Palatino Linotype" w:cs="Times New Roman"/>
          <w:b/>
          <w:sz w:val="20"/>
          <w:szCs w:val="20"/>
          <w:u w:val="single"/>
        </w:rPr>
        <w:t>Use of flying changes in Open Horsemanship testing</w:t>
      </w:r>
    </w:p>
    <w:p w:rsidR="003A4320" w:rsidRPr="004716A5" w:rsidRDefault="003A4320" w:rsidP="0063423F">
      <w:pPr>
        <w:spacing w:after="0" w:line="240" w:lineRule="auto"/>
        <w:ind w:left="720"/>
        <w:rPr>
          <w:rFonts w:ascii="Palatino Linotype" w:eastAsia="Times New Roman" w:hAnsi="Palatino Linotype" w:cs="Times New Roman"/>
          <w:b/>
          <w:sz w:val="20"/>
          <w:szCs w:val="20"/>
        </w:rPr>
      </w:pPr>
      <w:r w:rsidRPr="004716A5">
        <w:rPr>
          <w:rFonts w:ascii="Palatino Linotype" w:eastAsia="Times New Roman" w:hAnsi="Palatino Linotype" w:cs="Times New Roman"/>
          <w:b/>
          <w:sz w:val="20"/>
          <w:szCs w:val="20"/>
        </w:rPr>
        <w:t>Considering the training level of horses used in regional IHSA Open Horsemanship classes, flying changes for Open Horsemanship tests may be used b</w:t>
      </w:r>
      <w:r w:rsidRPr="004716A5">
        <w:rPr>
          <w:rFonts w:ascii="Palatino Linotype" w:eastAsia="Times New Roman" w:hAnsi="Palatino Linotype" w:cs="Times New Roman"/>
          <w:sz w:val="20"/>
          <w:szCs w:val="20"/>
        </w:rPr>
        <w:t>y</w:t>
      </w:r>
      <w:r w:rsidRPr="004716A5">
        <w:rPr>
          <w:rFonts w:ascii="Palatino Linotype" w:eastAsia="Times New Roman" w:hAnsi="Palatino Linotype" w:cs="Times New Roman"/>
          <w:b/>
          <w:sz w:val="20"/>
          <w:szCs w:val="20"/>
        </w:rPr>
        <w:t xml:space="preserve"> UNAMINOUS vote of all the Western schools in the region.  All available horses used in Open Horsemanship must execute flying changes.</w:t>
      </w:r>
    </w:p>
    <w:p w:rsidR="0063423F" w:rsidRPr="004716A5" w:rsidRDefault="0063423F" w:rsidP="003A4320">
      <w:pPr>
        <w:spacing w:after="0" w:line="240" w:lineRule="auto"/>
        <w:rPr>
          <w:rFonts w:ascii="Palatino Linotype" w:eastAsia="Times New Roman" w:hAnsi="Palatino Linotype" w:cs="Times New Roman"/>
          <w:b/>
          <w:sz w:val="20"/>
          <w:szCs w:val="20"/>
        </w:rPr>
      </w:pPr>
    </w:p>
    <w:p w:rsidR="0063423F" w:rsidRPr="004716A5" w:rsidRDefault="0063423F" w:rsidP="003A4320">
      <w:pPr>
        <w:spacing w:after="0" w:line="240" w:lineRule="auto"/>
        <w:rPr>
          <w:rFonts w:ascii="Palatino Linotype" w:eastAsia="Times New Roman" w:hAnsi="Palatino Linotype" w:cs="Times New Roman"/>
          <w:b/>
          <w:sz w:val="20"/>
          <w:szCs w:val="20"/>
          <w:u w:val="single"/>
        </w:rPr>
      </w:pPr>
      <w:r w:rsidRPr="004716A5">
        <w:rPr>
          <w:rFonts w:ascii="Palatino Linotype" w:eastAsia="Times New Roman" w:hAnsi="Palatino Linotype" w:cs="Times New Roman"/>
          <w:b/>
          <w:sz w:val="20"/>
          <w:szCs w:val="20"/>
          <w:u w:val="single"/>
        </w:rPr>
        <w:t>Posting of Judges' Cards</w:t>
      </w:r>
    </w:p>
    <w:p w:rsidR="0063423F" w:rsidRPr="004716A5" w:rsidRDefault="0063423F" w:rsidP="0063423F">
      <w:pPr>
        <w:spacing w:after="0" w:line="240" w:lineRule="auto"/>
        <w:ind w:left="720"/>
        <w:rPr>
          <w:rFonts w:ascii="Palatino Linotype" w:eastAsia="Times New Roman" w:hAnsi="Palatino Linotype" w:cs="Times New Roman"/>
          <w:b/>
          <w:sz w:val="20"/>
          <w:szCs w:val="20"/>
        </w:rPr>
      </w:pPr>
      <w:r w:rsidRPr="004716A5">
        <w:rPr>
          <w:rFonts w:ascii="Palatino Linotype" w:eastAsia="Times New Roman" w:hAnsi="Palatino Linotype" w:cs="Times New Roman"/>
          <w:b/>
          <w:sz w:val="20"/>
          <w:szCs w:val="20"/>
        </w:rPr>
        <w:t>Horsemanship and Reining judges' cards may be posted at the conclusion of the Semi-finals and Nationals, with a printed statement that reining scores and placement includes a horsemanship component.</w:t>
      </w:r>
    </w:p>
    <w:p w:rsidR="0063423F" w:rsidRPr="004716A5" w:rsidRDefault="0063423F" w:rsidP="003A4320">
      <w:pPr>
        <w:spacing w:after="0" w:line="240" w:lineRule="auto"/>
        <w:rPr>
          <w:rFonts w:ascii="Palatino Linotype" w:eastAsia="Times New Roman" w:hAnsi="Palatino Linotype" w:cs="Times New Roman"/>
          <w:b/>
        </w:rPr>
      </w:pPr>
    </w:p>
    <w:p w:rsidR="00593ED0" w:rsidRPr="0063423F" w:rsidRDefault="0063423F">
      <w:pPr>
        <w:rPr>
          <w:b/>
        </w:rPr>
      </w:pPr>
      <w:r>
        <w:tab/>
      </w:r>
    </w:p>
    <w:sectPr w:rsidR="00593ED0" w:rsidRPr="006342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320"/>
    <w:rsid w:val="003A4320"/>
    <w:rsid w:val="003C593D"/>
    <w:rsid w:val="004716A5"/>
    <w:rsid w:val="00593ED0"/>
    <w:rsid w:val="0063423F"/>
    <w:rsid w:val="00B439DD"/>
    <w:rsid w:val="00D10F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43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43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3716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343</Words>
  <Characters>1958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Dartmouth College</Company>
  <LinksUpToDate>false</LinksUpToDate>
  <CharactersWithSpaces>2297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9</cp:revision>
  <dcterms:created xsi:type="dcterms:W3CDTF">2014-06-25T17:13:00Z</dcterms:created>
  <dcterms:modified xsi:type="dcterms:W3CDTF">2014-06-26T20:16:00Z</dcterms:modified>
</cp:coreProperties>
</file>